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12D" w:rsidRPr="0009212D" w:rsidRDefault="0009212D" w:rsidP="0009212D">
      <w:pPr>
        <w:jc w:val="center"/>
        <w:rPr>
          <w:rFonts w:asciiTheme="majorBidi" w:hAnsiTheme="majorBidi" w:cstheme="majorBidi"/>
          <w:b/>
          <w:bCs/>
          <w:color w:val="333333"/>
          <w:shd w:val="clear" w:color="auto" w:fill="FFFFFF"/>
        </w:rPr>
      </w:pPr>
      <w:r w:rsidRPr="0009212D">
        <w:rPr>
          <w:rFonts w:asciiTheme="majorBidi" w:hAnsiTheme="majorBidi" w:cstheme="majorBidi"/>
          <w:b/>
          <w:bCs/>
          <w:color w:val="333333"/>
          <w:shd w:val="clear" w:color="auto" w:fill="FFFFFF"/>
        </w:rPr>
        <w:t xml:space="preserve">The Limits of </w:t>
      </w:r>
      <w:proofErr w:type="spellStart"/>
      <w:r w:rsidRPr="0009212D">
        <w:rPr>
          <w:rFonts w:asciiTheme="majorBidi" w:hAnsiTheme="majorBidi" w:cstheme="majorBidi"/>
          <w:b/>
          <w:bCs/>
          <w:color w:val="333333"/>
          <w:shd w:val="clear" w:color="auto" w:fill="FFFFFF"/>
        </w:rPr>
        <w:t>Probabilism</w:t>
      </w:r>
      <w:proofErr w:type="spellEnd"/>
      <w:r w:rsidRPr="0009212D">
        <w:rPr>
          <w:rFonts w:asciiTheme="majorBidi" w:hAnsiTheme="majorBidi" w:cstheme="majorBidi"/>
          <w:b/>
          <w:bCs/>
          <w:color w:val="333333"/>
          <w:shd w:val="clear" w:color="auto" w:fill="FFFFFF"/>
        </w:rPr>
        <w:t xml:space="preserve">: Belief in Non-Empirical Propositions </w:t>
      </w:r>
    </w:p>
    <w:p w:rsidR="00FA445A" w:rsidRDefault="00FA445A" w:rsidP="00FA445A">
      <w:pPr>
        <w:rPr>
          <w:rFonts w:asciiTheme="majorBidi" w:hAnsiTheme="majorBidi" w:cstheme="majorBidi"/>
          <w:color w:val="333333"/>
          <w:shd w:val="clear" w:color="auto" w:fill="FFFFFF"/>
        </w:rPr>
      </w:pPr>
      <w:r>
        <w:rPr>
          <w:rFonts w:asciiTheme="majorBidi" w:hAnsiTheme="majorBidi" w:cstheme="majorBidi"/>
          <w:color w:val="333333"/>
          <w:shd w:val="clear" w:color="auto" w:fill="FFFFFF"/>
        </w:rPr>
        <w:t xml:space="preserve">An important insight motivating </w:t>
      </w:r>
      <w:proofErr w:type="spellStart"/>
      <w:r>
        <w:rPr>
          <w:rFonts w:asciiTheme="majorBidi" w:hAnsiTheme="majorBidi" w:cstheme="majorBidi"/>
          <w:color w:val="333333"/>
          <w:shd w:val="clear" w:color="auto" w:fill="FFFFFF"/>
        </w:rPr>
        <w:t>Probabilism</w:t>
      </w:r>
      <w:proofErr w:type="spellEnd"/>
      <w:r>
        <w:rPr>
          <w:rFonts w:asciiTheme="majorBidi" w:hAnsiTheme="majorBidi" w:cstheme="majorBidi"/>
          <w:color w:val="333333"/>
          <w:shd w:val="clear" w:color="auto" w:fill="FFFFFF"/>
        </w:rPr>
        <w:t xml:space="preserve"> in epistemology is that our beliefs come in degrees. Not only are we more confident in the truth of some propositions than others, but we recognize we have more justification (better evidence) for some propositions rather than others. Instead of (or, perhaps, in addition to) belief or disbelief in a proposition, we speak of ‘</w:t>
      </w:r>
      <w:proofErr w:type="spellStart"/>
      <w:r>
        <w:rPr>
          <w:rFonts w:asciiTheme="majorBidi" w:hAnsiTheme="majorBidi" w:cstheme="majorBidi"/>
          <w:color w:val="333333"/>
          <w:shd w:val="clear" w:color="auto" w:fill="FFFFFF"/>
        </w:rPr>
        <w:t>credences</w:t>
      </w:r>
      <w:proofErr w:type="spellEnd"/>
      <w:r>
        <w:rPr>
          <w:rFonts w:asciiTheme="majorBidi" w:hAnsiTheme="majorBidi" w:cstheme="majorBidi"/>
          <w:color w:val="333333"/>
          <w:shd w:val="clear" w:color="auto" w:fill="FFFFFF"/>
        </w:rPr>
        <w:t xml:space="preserve">’, which represent the strength of belief in a proposition on the closed unit interval, using 1 for full belief and 0 for the negation of full belief.  ( </w:t>
      </w:r>
    </w:p>
    <w:p w:rsidR="00FA445A" w:rsidRDefault="00FA445A" w:rsidP="00FA445A">
      <w:pPr>
        <w:rPr>
          <w:rFonts w:asciiTheme="majorBidi" w:hAnsiTheme="majorBidi" w:cstheme="majorBidi"/>
          <w:color w:val="333333"/>
          <w:shd w:val="clear" w:color="auto" w:fill="FFFFFF"/>
        </w:rPr>
      </w:pPr>
      <w:proofErr w:type="spellStart"/>
      <w:r>
        <w:rPr>
          <w:rFonts w:asciiTheme="majorBidi" w:hAnsiTheme="majorBidi" w:cstheme="majorBidi"/>
          <w:color w:val="333333"/>
          <w:shd w:val="clear" w:color="auto" w:fill="FFFFFF"/>
        </w:rPr>
        <w:t>Probabilists</w:t>
      </w:r>
      <w:proofErr w:type="spellEnd"/>
      <w:r>
        <w:rPr>
          <w:rFonts w:asciiTheme="majorBidi" w:hAnsiTheme="majorBidi" w:cstheme="majorBidi"/>
          <w:color w:val="333333"/>
          <w:shd w:val="clear" w:color="auto" w:fill="FFFFFF"/>
        </w:rPr>
        <w:t xml:space="preserve"> argue that our belief state can be modeled and rationally governed (whether these two claims are independent is a point of contention) by treating these </w:t>
      </w:r>
      <w:proofErr w:type="spellStart"/>
      <w:r>
        <w:rPr>
          <w:rFonts w:asciiTheme="majorBidi" w:hAnsiTheme="majorBidi" w:cstheme="majorBidi"/>
          <w:color w:val="333333"/>
          <w:shd w:val="clear" w:color="auto" w:fill="FFFFFF"/>
        </w:rPr>
        <w:t>credences</w:t>
      </w:r>
      <w:proofErr w:type="spellEnd"/>
      <w:r>
        <w:rPr>
          <w:rFonts w:asciiTheme="majorBidi" w:hAnsiTheme="majorBidi" w:cstheme="majorBidi"/>
          <w:color w:val="333333"/>
          <w:shd w:val="clear" w:color="auto" w:fill="FFFFFF"/>
        </w:rPr>
        <w:t xml:space="preserve"> as probabilities: </w:t>
      </w:r>
      <w:proofErr w:type="gramStart"/>
      <w:r>
        <w:rPr>
          <w:rFonts w:asciiTheme="majorBidi" w:hAnsiTheme="majorBidi" w:cstheme="majorBidi"/>
          <w:color w:val="333333"/>
          <w:shd w:val="clear" w:color="auto" w:fill="FFFFFF"/>
        </w:rPr>
        <w:t>in particular, they</w:t>
      </w:r>
      <w:proofErr w:type="gramEnd"/>
      <w:r>
        <w:rPr>
          <w:rFonts w:asciiTheme="majorBidi" w:hAnsiTheme="majorBidi" w:cstheme="majorBidi"/>
          <w:color w:val="333333"/>
          <w:shd w:val="clear" w:color="auto" w:fill="FFFFFF"/>
        </w:rPr>
        <w:t xml:space="preserve"> must satisfy Kolmogorov’s axioms of the probability calculus. Thus, an agent’s doxastic state, i.e. her </w:t>
      </w:r>
      <w:proofErr w:type="spellStart"/>
      <w:r>
        <w:rPr>
          <w:rFonts w:asciiTheme="majorBidi" w:hAnsiTheme="majorBidi" w:cstheme="majorBidi"/>
          <w:color w:val="333333"/>
          <w:shd w:val="clear" w:color="auto" w:fill="FFFFFF"/>
        </w:rPr>
        <w:t>credal</w:t>
      </w:r>
      <w:proofErr w:type="spellEnd"/>
      <w:r>
        <w:rPr>
          <w:rFonts w:asciiTheme="majorBidi" w:hAnsiTheme="majorBidi" w:cstheme="majorBidi"/>
          <w:color w:val="333333"/>
          <w:shd w:val="clear" w:color="auto" w:fill="FFFFFF"/>
        </w:rPr>
        <w:t xml:space="preserve"> state, should be a probability function. </w:t>
      </w:r>
    </w:p>
    <w:p w:rsidR="00FA445A" w:rsidRDefault="00FA445A" w:rsidP="00FA445A">
      <w:pPr>
        <w:rPr>
          <w:rFonts w:asciiTheme="majorBidi" w:hAnsiTheme="majorBidi" w:cstheme="majorBidi"/>
          <w:color w:val="333333"/>
          <w:shd w:val="clear" w:color="auto" w:fill="FFFFFF"/>
        </w:rPr>
      </w:pPr>
      <w:r w:rsidRPr="00F11BF2">
        <w:rPr>
          <w:rFonts w:asciiTheme="majorBidi" w:hAnsiTheme="majorBidi" w:cstheme="majorBidi"/>
          <w:color w:val="333333"/>
          <w:shd w:val="clear" w:color="auto" w:fill="FFFFFF"/>
        </w:rPr>
        <w:t xml:space="preserve">This paper argues that </w:t>
      </w:r>
      <w:proofErr w:type="spellStart"/>
      <w:r w:rsidRPr="00F11BF2">
        <w:rPr>
          <w:rFonts w:asciiTheme="majorBidi" w:hAnsiTheme="majorBidi" w:cstheme="majorBidi"/>
          <w:color w:val="333333"/>
          <w:shd w:val="clear" w:color="auto" w:fill="FFFFFF"/>
        </w:rPr>
        <w:t>Probabilism</w:t>
      </w:r>
      <w:proofErr w:type="spellEnd"/>
      <w:r w:rsidRPr="00F11BF2">
        <w:rPr>
          <w:rFonts w:asciiTheme="majorBidi" w:hAnsiTheme="majorBidi" w:cstheme="majorBidi"/>
          <w:color w:val="333333"/>
          <w:shd w:val="clear" w:color="auto" w:fill="FFFFFF"/>
        </w:rPr>
        <w:t xml:space="preserve">, the view that </w:t>
      </w:r>
      <w:proofErr w:type="spellStart"/>
      <w:r w:rsidRPr="00F11BF2">
        <w:rPr>
          <w:rFonts w:asciiTheme="majorBidi" w:hAnsiTheme="majorBidi" w:cstheme="majorBidi"/>
          <w:color w:val="333333"/>
          <w:shd w:val="clear" w:color="auto" w:fill="FFFFFF"/>
        </w:rPr>
        <w:t>credences</w:t>
      </w:r>
      <w:proofErr w:type="spellEnd"/>
      <w:r w:rsidRPr="00F11BF2">
        <w:rPr>
          <w:rFonts w:asciiTheme="majorBidi" w:hAnsiTheme="majorBidi" w:cstheme="majorBidi"/>
          <w:color w:val="333333"/>
          <w:shd w:val="clear" w:color="auto" w:fill="FFFFFF"/>
        </w:rPr>
        <w:t xml:space="preserve"> should be probabilities, only </w:t>
      </w:r>
      <w:r>
        <w:rPr>
          <w:rFonts w:asciiTheme="majorBidi" w:hAnsiTheme="majorBidi" w:cstheme="majorBidi"/>
          <w:color w:val="333333"/>
          <w:shd w:val="clear" w:color="auto" w:fill="FFFFFF"/>
        </w:rPr>
        <w:t xml:space="preserve">holds for </w:t>
      </w:r>
      <w:r w:rsidRPr="00F11BF2">
        <w:rPr>
          <w:rFonts w:asciiTheme="majorBidi" w:hAnsiTheme="majorBidi" w:cstheme="majorBidi"/>
          <w:color w:val="333333"/>
          <w:shd w:val="clear" w:color="auto" w:fill="FFFFFF"/>
        </w:rPr>
        <w:t xml:space="preserve">propositions and hypotheses that are (or at least are taken to be by the agent) empirical and contingent. This means that when modeling a </w:t>
      </w:r>
      <w:proofErr w:type="spellStart"/>
      <w:r w:rsidRPr="00F11BF2">
        <w:rPr>
          <w:rFonts w:asciiTheme="majorBidi" w:hAnsiTheme="majorBidi" w:cstheme="majorBidi"/>
          <w:color w:val="333333"/>
          <w:shd w:val="clear" w:color="auto" w:fill="FFFFFF"/>
        </w:rPr>
        <w:t>credal</w:t>
      </w:r>
      <w:proofErr w:type="spellEnd"/>
      <w:r w:rsidRPr="00F11BF2">
        <w:rPr>
          <w:rFonts w:asciiTheme="majorBidi" w:hAnsiTheme="majorBidi" w:cstheme="majorBidi"/>
          <w:color w:val="333333"/>
          <w:shd w:val="clear" w:color="auto" w:fill="FFFFFF"/>
        </w:rPr>
        <w:t xml:space="preserve"> state, we should distinguish between empirical claims, for which </w:t>
      </w:r>
      <w:proofErr w:type="spellStart"/>
      <w:r w:rsidRPr="00F11BF2">
        <w:rPr>
          <w:rFonts w:asciiTheme="majorBidi" w:hAnsiTheme="majorBidi" w:cstheme="majorBidi"/>
          <w:color w:val="333333"/>
          <w:shd w:val="clear" w:color="auto" w:fill="FFFFFF"/>
        </w:rPr>
        <w:t>credences</w:t>
      </w:r>
      <w:proofErr w:type="spellEnd"/>
      <w:r w:rsidRPr="00F11BF2">
        <w:rPr>
          <w:rFonts w:asciiTheme="majorBidi" w:hAnsiTheme="majorBidi" w:cstheme="majorBidi"/>
          <w:color w:val="333333"/>
          <w:shd w:val="clear" w:color="auto" w:fill="FFFFFF"/>
        </w:rPr>
        <w:t xml:space="preserve"> and confirmation are apt, and other claims, such as metaphysical, moral, or mathematical hypotheses</w:t>
      </w:r>
      <w:r>
        <w:rPr>
          <w:rFonts w:asciiTheme="majorBidi" w:hAnsiTheme="majorBidi" w:cstheme="majorBidi"/>
          <w:color w:val="333333"/>
          <w:shd w:val="clear" w:color="auto" w:fill="FFFFFF"/>
        </w:rPr>
        <w:t xml:space="preserve"> for which they are not</w:t>
      </w:r>
      <w:r w:rsidRPr="00F11BF2">
        <w:rPr>
          <w:rFonts w:asciiTheme="majorBidi" w:hAnsiTheme="majorBidi" w:cstheme="majorBidi"/>
          <w:color w:val="333333"/>
          <w:shd w:val="clear" w:color="auto" w:fill="FFFFFF"/>
        </w:rPr>
        <w:t xml:space="preserve">. While we can speak of higher or lower degrees of psychological confidence in hypotheses of this latter sort, attention to how they are confirmed or disconfirmed shows that their role is </w:t>
      </w:r>
      <w:r>
        <w:rPr>
          <w:rFonts w:asciiTheme="majorBidi" w:hAnsiTheme="majorBidi" w:cstheme="majorBidi"/>
          <w:color w:val="333333"/>
          <w:shd w:val="clear" w:color="auto" w:fill="FFFFFF"/>
        </w:rPr>
        <w:t xml:space="preserve">importantly </w:t>
      </w:r>
      <w:r w:rsidRPr="00F11BF2">
        <w:rPr>
          <w:rFonts w:asciiTheme="majorBidi" w:hAnsiTheme="majorBidi" w:cstheme="majorBidi"/>
          <w:color w:val="333333"/>
          <w:shd w:val="clear" w:color="auto" w:fill="FFFFFF"/>
        </w:rPr>
        <w:t xml:space="preserve">distinct from standard empirical hypotheses. </w:t>
      </w:r>
    </w:p>
    <w:p w:rsidR="00FA445A" w:rsidRDefault="00FA445A" w:rsidP="00FA445A">
      <w:pPr>
        <w:rPr>
          <w:rFonts w:asciiTheme="majorBidi" w:hAnsiTheme="majorBidi" w:cstheme="majorBidi"/>
          <w:color w:val="333333"/>
          <w:shd w:val="clear" w:color="auto" w:fill="FFFFFF"/>
        </w:rPr>
      </w:pPr>
      <w:r>
        <w:rPr>
          <w:rFonts w:asciiTheme="majorBidi" w:hAnsiTheme="majorBidi" w:cstheme="majorBidi"/>
          <w:color w:val="333333"/>
          <w:shd w:val="clear" w:color="auto" w:fill="FFFFFF"/>
        </w:rPr>
        <w:t xml:space="preserve">This raises some interesting limitations in managing our </w:t>
      </w:r>
      <w:proofErr w:type="spellStart"/>
      <w:r>
        <w:rPr>
          <w:rFonts w:asciiTheme="majorBidi" w:hAnsiTheme="majorBidi" w:cstheme="majorBidi"/>
          <w:color w:val="333333"/>
          <w:shd w:val="clear" w:color="auto" w:fill="FFFFFF"/>
        </w:rPr>
        <w:t>credal</w:t>
      </w:r>
      <w:proofErr w:type="spellEnd"/>
      <w:r>
        <w:rPr>
          <w:rFonts w:asciiTheme="majorBidi" w:hAnsiTheme="majorBidi" w:cstheme="majorBidi"/>
          <w:color w:val="333333"/>
          <w:shd w:val="clear" w:color="auto" w:fill="FFFFFF"/>
        </w:rPr>
        <w:t xml:space="preserve"> states for metaphysical beliefs, particularly for empirically equivalent hypotheses. It can be easily shown using standard Bayesian machinery that</w:t>
      </w:r>
      <w:r w:rsidRPr="00F11BF2">
        <w:rPr>
          <w:rFonts w:asciiTheme="majorBidi" w:hAnsiTheme="majorBidi" w:cstheme="majorBidi"/>
          <w:color w:val="333333"/>
          <w:shd w:val="clear" w:color="auto" w:fill="FFFFFF"/>
        </w:rPr>
        <w:t xml:space="preserve"> </w:t>
      </w:r>
      <w:r w:rsidRPr="00B75350">
        <w:rPr>
          <w:rFonts w:asciiTheme="majorBidi" w:hAnsiTheme="majorBidi" w:cstheme="majorBidi"/>
          <w:i/>
          <w:iCs/>
          <w:color w:val="333333"/>
          <w:shd w:val="clear" w:color="auto" w:fill="FFFFFF"/>
        </w:rPr>
        <w:t>any pair</w:t>
      </w:r>
      <w:r w:rsidRPr="00F11BF2">
        <w:rPr>
          <w:rFonts w:asciiTheme="majorBidi" w:hAnsiTheme="majorBidi" w:cstheme="majorBidi"/>
          <w:color w:val="333333"/>
          <w:shd w:val="clear" w:color="auto" w:fill="FFFFFF"/>
        </w:rPr>
        <w:t xml:space="preserve"> of empirically equivalent hypotheses will be confirmed by the very same </w:t>
      </w:r>
      <w:r>
        <w:rPr>
          <w:rFonts w:asciiTheme="majorBidi" w:hAnsiTheme="majorBidi" w:cstheme="majorBidi"/>
          <w:color w:val="333333"/>
          <w:shd w:val="clear" w:color="auto" w:fill="FFFFFF"/>
        </w:rPr>
        <w:t>magnitude (their ‘</w:t>
      </w:r>
      <w:r w:rsidRPr="00F11BF2">
        <w:rPr>
          <w:rFonts w:asciiTheme="majorBidi" w:hAnsiTheme="majorBidi" w:cstheme="majorBidi"/>
          <w:color w:val="333333"/>
          <w:shd w:val="clear" w:color="auto" w:fill="FFFFFF"/>
        </w:rPr>
        <w:t>Bayesian multiplier</w:t>
      </w:r>
      <w:r>
        <w:rPr>
          <w:rFonts w:asciiTheme="majorBidi" w:hAnsiTheme="majorBidi" w:cstheme="majorBidi"/>
          <w:color w:val="333333"/>
          <w:shd w:val="clear" w:color="auto" w:fill="FFFFFF"/>
        </w:rPr>
        <w:t>’)</w:t>
      </w:r>
      <w:r w:rsidRPr="00F11BF2">
        <w:rPr>
          <w:rFonts w:asciiTheme="majorBidi" w:hAnsiTheme="majorBidi" w:cstheme="majorBidi"/>
          <w:color w:val="333333"/>
          <w:shd w:val="clear" w:color="auto" w:fill="FFFFFF"/>
        </w:rPr>
        <w:t xml:space="preserve"> on all possible subsequent evidence. In this sense, the non-empirical component of any hypothesis cannot be confirmed on any contrastive standard of confirmation. While non-contrastive accounts of confirmation can formally confirm the proposition itself (the posterior probability of ‘I have a hand’ is higher upon seeing my hand) the difference between competing non-empirical hypotheses (‘I have a hand’ versus ‘I am a brain in a vat hallucinating a hand’) can never change or be determined. The difference between the competing hypotheses is entirely determined by the priors.</w:t>
      </w:r>
    </w:p>
    <w:p w:rsidR="00FA445A" w:rsidRDefault="00FA445A" w:rsidP="00FA445A">
      <w:pPr>
        <w:rPr>
          <w:rFonts w:asciiTheme="majorBidi" w:hAnsiTheme="majorBidi" w:cstheme="majorBidi"/>
          <w:color w:val="333333"/>
          <w:shd w:val="clear" w:color="auto" w:fill="FFFFFF"/>
        </w:rPr>
      </w:pPr>
      <w:r>
        <w:rPr>
          <w:rFonts w:asciiTheme="majorBidi" w:hAnsiTheme="majorBidi" w:cstheme="majorBidi"/>
          <w:color w:val="333333"/>
          <w:shd w:val="clear" w:color="auto" w:fill="FFFFFF"/>
        </w:rPr>
        <w:t xml:space="preserve">I argue that </w:t>
      </w:r>
      <w:proofErr w:type="spellStart"/>
      <w:r>
        <w:rPr>
          <w:rFonts w:asciiTheme="majorBidi" w:hAnsiTheme="majorBidi" w:cstheme="majorBidi"/>
          <w:color w:val="333333"/>
          <w:shd w:val="clear" w:color="auto" w:fill="FFFFFF"/>
        </w:rPr>
        <w:t>Probabilism</w:t>
      </w:r>
      <w:proofErr w:type="spellEnd"/>
      <w:r>
        <w:rPr>
          <w:rFonts w:asciiTheme="majorBidi" w:hAnsiTheme="majorBidi" w:cstheme="majorBidi"/>
          <w:color w:val="333333"/>
          <w:shd w:val="clear" w:color="auto" w:fill="FFFFFF"/>
        </w:rPr>
        <w:t xml:space="preserve"> as both a descriptive and as a normative theory is only persuasive as a constraint on (rational) belief when the relevant belief fits into a network of interdependent beliefs. </w:t>
      </w:r>
      <w:proofErr w:type="spellStart"/>
      <w:r>
        <w:rPr>
          <w:rFonts w:asciiTheme="majorBidi" w:hAnsiTheme="majorBidi" w:cstheme="majorBidi"/>
          <w:color w:val="333333"/>
          <w:shd w:val="clear" w:color="auto" w:fill="FFFFFF"/>
        </w:rPr>
        <w:t>Credences</w:t>
      </w:r>
      <w:proofErr w:type="spellEnd"/>
      <w:r>
        <w:rPr>
          <w:rFonts w:asciiTheme="majorBidi" w:hAnsiTheme="majorBidi" w:cstheme="majorBidi"/>
          <w:color w:val="333333"/>
          <w:shd w:val="clear" w:color="auto" w:fill="FFFFFF"/>
        </w:rPr>
        <w:t xml:space="preserve"> in empirical hypotheses, </w:t>
      </w:r>
      <w:proofErr w:type="gramStart"/>
      <w:r>
        <w:rPr>
          <w:rFonts w:asciiTheme="majorBidi" w:hAnsiTheme="majorBidi" w:cstheme="majorBidi"/>
          <w:color w:val="333333"/>
          <w:shd w:val="clear" w:color="auto" w:fill="FFFFFF"/>
        </w:rPr>
        <w:t>as long as</w:t>
      </w:r>
      <w:proofErr w:type="gramEnd"/>
      <w:r>
        <w:rPr>
          <w:rFonts w:asciiTheme="majorBidi" w:hAnsiTheme="majorBidi" w:cstheme="majorBidi"/>
          <w:color w:val="333333"/>
          <w:shd w:val="clear" w:color="auto" w:fill="FFFFFF"/>
        </w:rPr>
        <w:t xml:space="preserve"> they are not zero or one, make sense because they allow for coherent revision in the face of new evidence. On the other hand, if a belief is impervious to subsequent evidence, then there is no meaningful way in which its </w:t>
      </w:r>
      <w:proofErr w:type="gramStart"/>
      <w:r>
        <w:rPr>
          <w:rFonts w:asciiTheme="majorBidi" w:hAnsiTheme="majorBidi" w:cstheme="majorBidi"/>
          <w:color w:val="333333"/>
          <w:shd w:val="clear" w:color="auto" w:fill="FFFFFF"/>
        </w:rPr>
        <w:t>particular probability</w:t>
      </w:r>
      <w:proofErr w:type="gramEnd"/>
      <w:r>
        <w:rPr>
          <w:rFonts w:asciiTheme="majorBidi" w:hAnsiTheme="majorBidi" w:cstheme="majorBidi"/>
          <w:color w:val="333333"/>
          <w:shd w:val="clear" w:color="auto" w:fill="FFFFFF"/>
        </w:rPr>
        <w:t xml:space="preserve"> assignment can either (a) infect belief and action or (b) impede rational deliberation. In other words, it is both unclear in what sense such a belief state is a probability and, more importantly, it is unclear what cost (epistemic or pragmatic) would be incurred in an agent’s violating the probability calculus in respect to such a credence. In other words, a non-probabilistic credence in a non-empirical hypothesis would be inert (at least </w:t>
      </w:r>
      <w:proofErr w:type="gramStart"/>
      <w:r>
        <w:rPr>
          <w:rFonts w:asciiTheme="majorBidi" w:hAnsiTheme="majorBidi" w:cstheme="majorBidi"/>
          <w:color w:val="333333"/>
          <w:shd w:val="clear" w:color="auto" w:fill="FFFFFF"/>
        </w:rPr>
        <w:t>as long as</w:t>
      </w:r>
      <w:proofErr w:type="gramEnd"/>
      <w:r>
        <w:rPr>
          <w:rFonts w:asciiTheme="majorBidi" w:hAnsiTheme="majorBidi" w:cstheme="majorBidi"/>
          <w:color w:val="333333"/>
          <w:shd w:val="clear" w:color="auto" w:fill="FFFFFF"/>
        </w:rPr>
        <w:t xml:space="preserve"> logical coherence is maintained). This is crucial because the standard arguments for </w:t>
      </w:r>
      <w:proofErr w:type="spellStart"/>
      <w:r>
        <w:rPr>
          <w:rFonts w:asciiTheme="majorBidi" w:hAnsiTheme="majorBidi" w:cstheme="majorBidi"/>
          <w:color w:val="333333"/>
          <w:shd w:val="clear" w:color="auto" w:fill="FFFFFF"/>
        </w:rPr>
        <w:t>Probabilism</w:t>
      </w:r>
      <w:proofErr w:type="spellEnd"/>
      <w:r>
        <w:rPr>
          <w:rFonts w:asciiTheme="majorBidi" w:hAnsiTheme="majorBidi" w:cstheme="majorBidi"/>
          <w:color w:val="333333"/>
          <w:shd w:val="clear" w:color="auto" w:fill="FFFFFF"/>
        </w:rPr>
        <w:t xml:space="preserve"> depend on showing what would go wrong in a </w:t>
      </w:r>
      <w:proofErr w:type="spellStart"/>
      <w:r>
        <w:rPr>
          <w:rFonts w:asciiTheme="majorBidi" w:hAnsiTheme="majorBidi" w:cstheme="majorBidi"/>
          <w:color w:val="333333"/>
          <w:shd w:val="clear" w:color="auto" w:fill="FFFFFF"/>
        </w:rPr>
        <w:t>credal</w:t>
      </w:r>
      <w:proofErr w:type="spellEnd"/>
      <w:r>
        <w:rPr>
          <w:rFonts w:asciiTheme="majorBidi" w:hAnsiTheme="majorBidi" w:cstheme="majorBidi"/>
          <w:color w:val="333333"/>
          <w:shd w:val="clear" w:color="auto" w:fill="FFFFFF"/>
        </w:rPr>
        <w:t xml:space="preserve"> state that violated the probability axioms or in what benefits adhering to them might have. Looking more closely </w:t>
      </w:r>
      <w:r w:rsidRPr="00F11BF2">
        <w:rPr>
          <w:rFonts w:asciiTheme="majorBidi" w:hAnsiTheme="majorBidi" w:cstheme="majorBidi"/>
          <w:color w:val="333333"/>
          <w:shd w:val="clear" w:color="auto" w:fill="FFFFFF"/>
        </w:rPr>
        <w:t xml:space="preserve">at the various justifications for </w:t>
      </w:r>
      <w:proofErr w:type="spellStart"/>
      <w:r w:rsidRPr="00F11BF2">
        <w:rPr>
          <w:rFonts w:asciiTheme="majorBidi" w:hAnsiTheme="majorBidi" w:cstheme="majorBidi"/>
          <w:color w:val="333333"/>
          <w:shd w:val="clear" w:color="auto" w:fill="FFFFFF"/>
        </w:rPr>
        <w:t>Probabilism</w:t>
      </w:r>
      <w:proofErr w:type="spellEnd"/>
      <w:r w:rsidRPr="00F11BF2">
        <w:rPr>
          <w:rFonts w:asciiTheme="majorBidi" w:hAnsiTheme="majorBidi" w:cstheme="majorBidi"/>
          <w:color w:val="333333"/>
          <w:shd w:val="clear" w:color="auto" w:fill="FFFFFF"/>
        </w:rPr>
        <w:t xml:space="preserve"> (Dutch Books, Representation Theorems, Convergence, Joyce’s argument for </w:t>
      </w:r>
      <w:r>
        <w:rPr>
          <w:rFonts w:asciiTheme="majorBidi" w:hAnsiTheme="majorBidi" w:cstheme="majorBidi"/>
          <w:color w:val="333333"/>
          <w:shd w:val="clear" w:color="auto" w:fill="FFFFFF"/>
        </w:rPr>
        <w:t>a</w:t>
      </w:r>
      <w:r w:rsidRPr="00F11BF2">
        <w:rPr>
          <w:rFonts w:asciiTheme="majorBidi" w:hAnsiTheme="majorBidi" w:cstheme="majorBidi"/>
          <w:color w:val="333333"/>
          <w:shd w:val="clear" w:color="auto" w:fill="FFFFFF"/>
        </w:rPr>
        <w:t xml:space="preserve">ccuracy), </w:t>
      </w:r>
      <w:r>
        <w:rPr>
          <w:rFonts w:asciiTheme="majorBidi" w:hAnsiTheme="majorBidi" w:cstheme="majorBidi"/>
          <w:color w:val="333333"/>
          <w:shd w:val="clear" w:color="auto" w:fill="FFFFFF"/>
        </w:rPr>
        <w:t>I claim</w:t>
      </w:r>
      <w:r w:rsidRPr="00F11BF2">
        <w:rPr>
          <w:rFonts w:asciiTheme="majorBidi" w:hAnsiTheme="majorBidi" w:cstheme="majorBidi"/>
          <w:color w:val="333333"/>
          <w:shd w:val="clear" w:color="auto" w:fill="FFFFFF"/>
        </w:rPr>
        <w:t xml:space="preserve"> that they only apply in empirical domains</w:t>
      </w:r>
      <w:r>
        <w:rPr>
          <w:rFonts w:asciiTheme="majorBidi" w:hAnsiTheme="majorBidi" w:cstheme="majorBidi"/>
          <w:color w:val="333333"/>
          <w:shd w:val="clear" w:color="auto" w:fill="FFFFFF"/>
        </w:rPr>
        <w:t>,</w:t>
      </w:r>
      <w:r w:rsidRPr="00F11BF2">
        <w:rPr>
          <w:rFonts w:asciiTheme="majorBidi" w:hAnsiTheme="majorBidi" w:cstheme="majorBidi"/>
          <w:color w:val="333333"/>
          <w:shd w:val="clear" w:color="auto" w:fill="FFFFFF"/>
        </w:rPr>
        <w:t xml:space="preserve"> where confirmation is possible. Non</w:t>
      </w:r>
      <w:r>
        <w:rPr>
          <w:rFonts w:asciiTheme="majorBidi" w:hAnsiTheme="majorBidi" w:cstheme="majorBidi"/>
          <w:color w:val="333333"/>
          <w:shd w:val="clear" w:color="auto" w:fill="FFFFFF"/>
        </w:rPr>
        <w:t>-</w:t>
      </w:r>
      <w:r w:rsidRPr="00F11BF2">
        <w:rPr>
          <w:rFonts w:asciiTheme="majorBidi" w:hAnsiTheme="majorBidi" w:cstheme="majorBidi"/>
          <w:color w:val="333333"/>
          <w:shd w:val="clear" w:color="auto" w:fill="FFFFFF"/>
        </w:rPr>
        <w:t xml:space="preserve">empirical claims cannot be Dutch-Booked, </w:t>
      </w:r>
      <w:r>
        <w:rPr>
          <w:rFonts w:asciiTheme="majorBidi" w:hAnsiTheme="majorBidi" w:cstheme="majorBidi"/>
          <w:color w:val="333333"/>
          <w:shd w:val="clear" w:color="auto" w:fill="FFFFFF"/>
        </w:rPr>
        <w:t xml:space="preserve">they </w:t>
      </w:r>
      <w:r w:rsidRPr="00F11BF2">
        <w:rPr>
          <w:rFonts w:asciiTheme="majorBidi" w:hAnsiTheme="majorBidi" w:cstheme="majorBidi"/>
          <w:color w:val="333333"/>
          <w:shd w:val="clear" w:color="auto" w:fill="FFFFFF"/>
        </w:rPr>
        <w:t>do not converge, etc</w:t>
      </w:r>
      <w:r>
        <w:rPr>
          <w:rFonts w:asciiTheme="majorBidi" w:hAnsiTheme="majorBidi" w:cstheme="majorBidi"/>
          <w:color w:val="333333"/>
          <w:shd w:val="clear" w:color="auto" w:fill="FFFFFF"/>
        </w:rPr>
        <w:t xml:space="preserve">. In other words, the arguments for </w:t>
      </w:r>
      <w:proofErr w:type="spellStart"/>
      <w:r>
        <w:rPr>
          <w:rFonts w:asciiTheme="majorBidi" w:hAnsiTheme="majorBidi" w:cstheme="majorBidi"/>
          <w:color w:val="333333"/>
          <w:shd w:val="clear" w:color="auto" w:fill="FFFFFF"/>
        </w:rPr>
        <w:t>Probabilism</w:t>
      </w:r>
      <w:proofErr w:type="spellEnd"/>
      <w:r>
        <w:rPr>
          <w:rFonts w:asciiTheme="majorBidi" w:hAnsiTheme="majorBidi" w:cstheme="majorBidi"/>
          <w:color w:val="333333"/>
          <w:shd w:val="clear" w:color="auto" w:fill="FFFFFF"/>
        </w:rPr>
        <w:t xml:space="preserve"> don’t apply to inert </w:t>
      </w:r>
      <w:proofErr w:type="spellStart"/>
      <w:r>
        <w:rPr>
          <w:rFonts w:asciiTheme="majorBidi" w:hAnsiTheme="majorBidi" w:cstheme="majorBidi"/>
          <w:color w:val="333333"/>
          <w:shd w:val="clear" w:color="auto" w:fill="FFFFFF"/>
        </w:rPr>
        <w:t>credences</w:t>
      </w:r>
      <w:proofErr w:type="spellEnd"/>
      <w:r>
        <w:rPr>
          <w:rFonts w:asciiTheme="majorBidi" w:hAnsiTheme="majorBidi" w:cstheme="majorBidi"/>
          <w:color w:val="333333"/>
          <w:shd w:val="clear" w:color="auto" w:fill="FFFFFF"/>
        </w:rPr>
        <w:t xml:space="preserve">. It is a mistake, therefore, to treat such inert doxastic states as </w:t>
      </w:r>
      <w:proofErr w:type="spellStart"/>
      <w:r>
        <w:rPr>
          <w:rFonts w:asciiTheme="majorBidi" w:hAnsiTheme="majorBidi" w:cstheme="majorBidi"/>
          <w:color w:val="333333"/>
          <w:shd w:val="clear" w:color="auto" w:fill="FFFFFF"/>
        </w:rPr>
        <w:lastRenderedPageBreak/>
        <w:t>credences</w:t>
      </w:r>
      <w:proofErr w:type="spellEnd"/>
      <w:r>
        <w:rPr>
          <w:rFonts w:asciiTheme="majorBidi" w:hAnsiTheme="majorBidi" w:cstheme="majorBidi"/>
          <w:color w:val="333333"/>
          <w:shd w:val="clear" w:color="auto" w:fill="FFFFFF"/>
        </w:rPr>
        <w:t xml:space="preserve"> in the first place. </w:t>
      </w:r>
      <w:r w:rsidRPr="00F11BF2">
        <w:rPr>
          <w:rFonts w:asciiTheme="majorBidi" w:hAnsiTheme="majorBidi" w:cstheme="majorBidi"/>
          <w:color w:val="333333"/>
          <w:shd w:val="clear" w:color="auto" w:fill="FFFFFF"/>
        </w:rPr>
        <w:t>Simply put: there are no arguments for such ‘</w:t>
      </w:r>
      <w:proofErr w:type="spellStart"/>
      <w:r w:rsidRPr="00F11BF2">
        <w:rPr>
          <w:rFonts w:asciiTheme="majorBidi" w:hAnsiTheme="majorBidi" w:cstheme="majorBidi"/>
          <w:color w:val="333333"/>
          <w:shd w:val="clear" w:color="auto" w:fill="FFFFFF"/>
        </w:rPr>
        <w:t>credences</w:t>
      </w:r>
      <w:proofErr w:type="spellEnd"/>
      <w:r w:rsidRPr="00F11BF2">
        <w:rPr>
          <w:rFonts w:asciiTheme="majorBidi" w:hAnsiTheme="majorBidi" w:cstheme="majorBidi"/>
          <w:color w:val="333333"/>
          <w:shd w:val="clear" w:color="auto" w:fill="FFFFFF"/>
        </w:rPr>
        <w:t xml:space="preserve">’ to be probabilities, since the arguments for </w:t>
      </w:r>
      <w:proofErr w:type="spellStart"/>
      <w:r>
        <w:rPr>
          <w:rFonts w:asciiTheme="majorBidi" w:hAnsiTheme="majorBidi" w:cstheme="majorBidi"/>
          <w:color w:val="333333"/>
          <w:shd w:val="clear" w:color="auto" w:fill="FFFFFF"/>
        </w:rPr>
        <w:t>P</w:t>
      </w:r>
      <w:r w:rsidRPr="00F11BF2">
        <w:rPr>
          <w:rFonts w:asciiTheme="majorBidi" w:hAnsiTheme="majorBidi" w:cstheme="majorBidi"/>
          <w:color w:val="333333"/>
          <w:shd w:val="clear" w:color="auto" w:fill="FFFFFF"/>
        </w:rPr>
        <w:t>robabilism</w:t>
      </w:r>
      <w:proofErr w:type="spellEnd"/>
      <w:r w:rsidRPr="00F11BF2">
        <w:rPr>
          <w:rFonts w:asciiTheme="majorBidi" w:hAnsiTheme="majorBidi" w:cstheme="majorBidi"/>
          <w:color w:val="333333"/>
          <w:shd w:val="clear" w:color="auto" w:fill="FFFFFF"/>
        </w:rPr>
        <w:t xml:space="preserve"> fail </w:t>
      </w:r>
      <w:r>
        <w:rPr>
          <w:rFonts w:asciiTheme="majorBidi" w:hAnsiTheme="majorBidi" w:cstheme="majorBidi"/>
          <w:color w:val="333333"/>
          <w:shd w:val="clear" w:color="auto" w:fill="FFFFFF"/>
        </w:rPr>
        <w:t>with</w:t>
      </w:r>
      <w:r w:rsidRPr="00F11BF2">
        <w:rPr>
          <w:rFonts w:asciiTheme="majorBidi" w:hAnsiTheme="majorBidi" w:cstheme="majorBidi"/>
          <w:color w:val="333333"/>
          <w:shd w:val="clear" w:color="auto" w:fill="FFFFFF"/>
        </w:rPr>
        <w:t xml:space="preserve"> respect to them. An agent whose ‘</w:t>
      </w:r>
      <w:proofErr w:type="spellStart"/>
      <w:r w:rsidRPr="00F11BF2">
        <w:rPr>
          <w:rFonts w:asciiTheme="majorBidi" w:hAnsiTheme="majorBidi" w:cstheme="majorBidi"/>
          <w:color w:val="333333"/>
          <w:shd w:val="clear" w:color="auto" w:fill="FFFFFF"/>
        </w:rPr>
        <w:t>credences</w:t>
      </w:r>
      <w:proofErr w:type="spellEnd"/>
      <w:r w:rsidRPr="00F11BF2">
        <w:rPr>
          <w:rFonts w:asciiTheme="majorBidi" w:hAnsiTheme="majorBidi" w:cstheme="majorBidi"/>
          <w:color w:val="333333"/>
          <w:shd w:val="clear" w:color="auto" w:fill="FFFFFF"/>
        </w:rPr>
        <w:t>’ in such hypotheses failed to obey the probability cal</w:t>
      </w:r>
      <w:r>
        <w:rPr>
          <w:rFonts w:asciiTheme="majorBidi" w:hAnsiTheme="majorBidi" w:cstheme="majorBidi"/>
          <w:color w:val="333333"/>
          <w:shd w:val="clear" w:color="auto" w:fill="FFFFFF"/>
        </w:rPr>
        <w:t>culus is not thereby irrational</w:t>
      </w:r>
      <w:r w:rsidRPr="00F11BF2">
        <w:rPr>
          <w:rFonts w:asciiTheme="majorBidi" w:hAnsiTheme="majorBidi" w:cstheme="majorBidi"/>
          <w:color w:val="333333"/>
          <w:shd w:val="clear" w:color="auto" w:fill="FFFFFF"/>
        </w:rPr>
        <w:t xml:space="preserve">. </w:t>
      </w:r>
    </w:p>
    <w:p w:rsidR="00FA445A" w:rsidRDefault="00FA445A" w:rsidP="00FA445A">
      <w:pPr>
        <w:rPr>
          <w:rFonts w:asciiTheme="majorBidi" w:hAnsiTheme="majorBidi" w:cstheme="majorBidi"/>
          <w:color w:val="333333"/>
          <w:shd w:val="clear" w:color="auto" w:fill="FFFFFF"/>
        </w:rPr>
      </w:pPr>
      <w:r w:rsidRPr="00F11BF2">
        <w:rPr>
          <w:rFonts w:asciiTheme="majorBidi" w:hAnsiTheme="majorBidi" w:cstheme="majorBidi"/>
          <w:color w:val="333333"/>
          <w:shd w:val="clear" w:color="auto" w:fill="FFFFFF"/>
        </w:rPr>
        <w:t>The argument will be established b</w:t>
      </w:r>
      <w:bookmarkStart w:id="0" w:name="_GoBack"/>
      <w:bookmarkEnd w:id="0"/>
      <w:r w:rsidRPr="00F11BF2">
        <w:rPr>
          <w:rFonts w:asciiTheme="majorBidi" w:hAnsiTheme="majorBidi" w:cstheme="majorBidi"/>
          <w:color w:val="333333"/>
          <w:shd w:val="clear" w:color="auto" w:fill="FFFFFF"/>
        </w:rPr>
        <w:t xml:space="preserve">y demonstrating that the adequacy conditions that White, in his (2006) criticism of Dogmatism, suggests a theory of justification must meet are irrelevant to deciding between empirically equivalent hypotheses. Bayesian confirmation is ineffective in attempting to justify skeptical or anti-skeptical hypotheses and that the assignment of distinct </w:t>
      </w:r>
      <w:proofErr w:type="spellStart"/>
      <w:r w:rsidRPr="00F11BF2">
        <w:rPr>
          <w:rFonts w:asciiTheme="majorBidi" w:hAnsiTheme="majorBidi" w:cstheme="majorBidi"/>
          <w:color w:val="333333"/>
          <w:shd w:val="clear" w:color="auto" w:fill="FFFFFF"/>
        </w:rPr>
        <w:t>credences</w:t>
      </w:r>
      <w:proofErr w:type="spellEnd"/>
      <w:r w:rsidRPr="00F11BF2">
        <w:rPr>
          <w:rFonts w:asciiTheme="majorBidi" w:hAnsiTheme="majorBidi" w:cstheme="majorBidi"/>
          <w:color w:val="333333"/>
          <w:shd w:val="clear" w:color="auto" w:fill="FFFFFF"/>
        </w:rPr>
        <w:t xml:space="preserve"> to hypotheses that are metaphysically distinct but empirically equivalent is unwarranted, regardless of which justification the Bayesian endorses for assigning </w:t>
      </w:r>
      <w:proofErr w:type="spellStart"/>
      <w:r w:rsidRPr="00F11BF2">
        <w:rPr>
          <w:rFonts w:asciiTheme="majorBidi" w:hAnsiTheme="majorBidi" w:cstheme="majorBidi"/>
          <w:color w:val="333333"/>
          <w:shd w:val="clear" w:color="auto" w:fill="FFFFFF"/>
        </w:rPr>
        <w:t>credences</w:t>
      </w:r>
      <w:proofErr w:type="spellEnd"/>
      <w:r w:rsidRPr="00F11BF2">
        <w:rPr>
          <w:rFonts w:asciiTheme="majorBidi" w:hAnsiTheme="majorBidi" w:cstheme="majorBidi"/>
          <w:color w:val="333333"/>
          <w:shd w:val="clear" w:color="auto" w:fill="FFFFFF"/>
        </w:rPr>
        <w:t xml:space="preserve"> in general. </w:t>
      </w:r>
      <w:proofErr w:type="spellStart"/>
      <w:r w:rsidRPr="00F11BF2">
        <w:rPr>
          <w:rFonts w:asciiTheme="majorBidi" w:hAnsiTheme="majorBidi" w:cstheme="majorBidi"/>
          <w:color w:val="333333"/>
          <w:shd w:val="clear" w:color="auto" w:fill="FFFFFF"/>
        </w:rPr>
        <w:t>Credences</w:t>
      </w:r>
      <w:proofErr w:type="spellEnd"/>
      <w:r w:rsidRPr="00F11BF2">
        <w:rPr>
          <w:rFonts w:asciiTheme="majorBidi" w:hAnsiTheme="majorBidi" w:cstheme="majorBidi"/>
          <w:color w:val="333333"/>
          <w:shd w:val="clear" w:color="auto" w:fill="FFFFFF"/>
        </w:rPr>
        <w:t xml:space="preserve"> should be assigned to the entire family of empirically equivalent hypotheses without a specific assignment to the individual hypotheses. Confirmation, therefore, is only relevant to the entire family of hypotheses. Skeptical and anti-skeptical hypotheses with the same empirical content, cannot be decided between using Bayesian machinery: if we are to justify one as against the other, that justification must be independent of Bayesian criteria.</w:t>
      </w:r>
    </w:p>
    <w:p w:rsidR="0009212D" w:rsidRDefault="0009212D" w:rsidP="0009212D">
      <w:pPr>
        <w:shd w:val="clear" w:color="auto" w:fill="FFFFFF"/>
        <w:spacing w:before="100" w:beforeAutospacing="1" w:after="120"/>
        <w:ind w:left="1325" w:firstLine="0"/>
        <w:contextualSpacing/>
        <w:jc w:val="left"/>
        <w:rPr>
          <w:rFonts w:asciiTheme="majorBidi" w:hAnsiTheme="majorBidi" w:cstheme="majorBidi"/>
        </w:rPr>
      </w:pPr>
    </w:p>
    <w:p w:rsidR="0009212D" w:rsidRPr="0009212D" w:rsidRDefault="0009212D" w:rsidP="00530DAF">
      <w:pPr>
        <w:shd w:val="clear" w:color="auto" w:fill="FFFFFF"/>
        <w:spacing w:before="100" w:beforeAutospacing="1" w:after="120"/>
        <w:ind w:firstLine="0"/>
        <w:contextualSpacing/>
        <w:jc w:val="left"/>
        <w:rPr>
          <w:rFonts w:asciiTheme="majorBidi" w:hAnsiTheme="majorBidi" w:cstheme="majorBidi"/>
          <w:b/>
          <w:bCs/>
        </w:rPr>
      </w:pPr>
      <w:r w:rsidRPr="0009212D">
        <w:rPr>
          <w:rFonts w:asciiTheme="majorBidi" w:hAnsiTheme="majorBidi" w:cstheme="majorBidi"/>
          <w:b/>
          <w:bCs/>
        </w:rPr>
        <w:t xml:space="preserve">References: </w:t>
      </w:r>
    </w:p>
    <w:p w:rsidR="001051CB" w:rsidRPr="00530DAF" w:rsidRDefault="001051CB" w:rsidP="00530DAF">
      <w:pPr>
        <w:pStyle w:val="ListParagraph"/>
        <w:numPr>
          <w:ilvl w:val="0"/>
          <w:numId w:val="6"/>
        </w:numPr>
        <w:shd w:val="clear" w:color="auto" w:fill="FFFFFF"/>
        <w:spacing w:before="100" w:beforeAutospacing="1" w:after="120"/>
        <w:jc w:val="left"/>
        <w:rPr>
          <w:rFonts w:eastAsia="Times New Roman"/>
          <w:color w:val="1A1A1A"/>
          <w:sz w:val="25"/>
          <w:szCs w:val="25"/>
          <w:lang w:bidi="he-IL"/>
        </w:rPr>
      </w:pPr>
      <w:r w:rsidRPr="00530DAF">
        <w:rPr>
          <w:rFonts w:asciiTheme="majorBidi" w:hAnsiTheme="majorBidi" w:cstheme="majorBidi"/>
        </w:rPr>
        <w:t>Christensen, D</w:t>
      </w:r>
      <w:r w:rsidRPr="00530DAF">
        <w:rPr>
          <w:rFonts w:asciiTheme="majorBidi" w:hAnsiTheme="majorBidi" w:cstheme="majorBidi"/>
        </w:rPr>
        <w:t xml:space="preserve">., </w:t>
      </w:r>
      <w:r w:rsidRPr="00530DAF">
        <w:rPr>
          <w:rFonts w:asciiTheme="majorBidi" w:hAnsiTheme="majorBidi" w:cstheme="majorBidi"/>
        </w:rPr>
        <w:t xml:space="preserve">2004, </w:t>
      </w:r>
      <w:r w:rsidRPr="00530DAF">
        <w:rPr>
          <w:rFonts w:asciiTheme="majorBidi" w:hAnsiTheme="majorBidi" w:cstheme="majorBidi"/>
          <w:i/>
        </w:rPr>
        <w:t xml:space="preserve">Putting Logic in Its Place, </w:t>
      </w:r>
      <w:r w:rsidRPr="00530DAF">
        <w:rPr>
          <w:rFonts w:asciiTheme="majorBidi" w:hAnsiTheme="majorBidi" w:cstheme="majorBidi"/>
        </w:rPr>
        <w:t>Oxford</w:t>
      </w:r>
      <w:r w:rsidRPr="00530DAF">
        <w:rPr>
          <w:rFonts w:eastAsia="Times New Roman"/>
          <w:color w:val="1A1A1A"/>
          <w:sz w:val="25"/>
          <w:szCs w:val="25"/>
          <w:lang w:bidi="he-IL"/>
        </w:rPr>
        <w:t xml:space="preserve"> </w:t>
      </w:r>
    </w:p>
    <w:p w:rsidR="0009212D" w:rsidRPr="00530DAF" w:rsidRDefault="001051CB" w:rsidP="00530DAF">
      <w:pPr>
        <w:pStyle w:val="ListParagraph"/>
        <w:widowControl w:val="0"/>
        <w:numPr>
          <w:ilvl w:val="0"/>
          <w:numId w:val="6"/>
        </w:numPr>
        <w:tabs>
          <w:tab w:val="left" w:pos="220"/>
          <w:tab w:val="left" w:pos="720"/>
        </w:tabs>
        <w:autoSpaceDE w:val="0"/>
        <w:autoSpaceDN w:val="0"/>
        <w:adjustRightInd w:val="0"/>
        <w:jc w:val="left"/>
        <w:rPr>
          <w:rFonts w:asciiTheme="majorBidi" w:hAnsiTheme="majorBidi" w:cstheme="majorBidi"/>
        </w:rPr>
      </w:pPr>
      <w:proofErr w:type="spellStart"/>
      <w:r w:rsidRPr="00530DAF">
        <w:rPr>
          <w:rFonts w:asciiTheme="majorBidi" w:hAnsiTheme="majorBidi" w:cstheme="majorBidi"/>
        </w:rPr>
        <w:t>Gaifman</w:t>
      </w:r>
      <w:proofErr w:type="spellEnd"/>
      <w:r w:rsidRPr="00530DAF">
        <w:rPr>
          <w:rFonts w:asciiTheme="majorBidi" w:hAnsiTheme="majorBidi" w:cstheme="majorBidi"/>
        </w:rPr>
        <w:t>, H</w:t>
      </w:r>
      <w:r w:rsidRPr="00530DAF">
        <w:rPr>
          <w:rFonts w:asciiTheme="majorBidi" w:hAnsiTheme="majorBidi" w:cstheme="majorBidi"/>
        </w:rPr>
        <w:t xml:space="preserve">. </w:t>
      </w:r>
      <w:r w:rsidRPr="00530DAF">
        <w:rPr>
          <w:rFonts w:asciiTheme="majorBidi" w:hAnsiTheme="majorBidi" w:cstheme="majorBidi"/>
        </w:rPr>
        <w:t xml:space="preserve">and Marc </w:t>
      </w:r>
      <w:proofErr w:type="spellStart"/>
      <w:r w:rsidRPr="00530DAF">
        <w:rPr>
          <w:rFonts w:asciiTheme="majorBidi" w:hAnsiTheme="majorBidi" w:cstheme="majorBidi"/>
        </w:rPr>
        <w:t>Snir</w:t>
      </w:r>
      <w:proofErr w:type="spellEnd"/>
      <w:r w:rsidRPr="00530DAF">
        <w:rPr>
          <w:rFonts w:asciiTheme="majorBidi" w:hAnsiTheme="majorBidi" w:cstheme="majorBidi"/>
        </w:rPr>
        <w:t>,</w:t>
      </w:r>
      <w:r w:rsidRPr="00530DAF">
        <w:rPr>
          <w:rFonts w:asciiTheme="majorBidi" w:hAnsiTheme="majorBidi" w:cstheme="majorBidi"/>
        </w:rPr>
        <w:t xml:space="preserve"> </w:t>
      </w:r>
      <w:r w:rsidRPr="00530DAF">
        <w:rPr>
          <w:rFonts w:asciiTheme="majorBidi" w:hAnsiTheme="majorBidi" w:cstheme="majorBidi"/>
        </w:rPr>
        <w:t>1982</w:t>
      </w:r>
      <w:r w:rsidRPr="00530DAF">
        <w:rPr>
          <w:rFonts w:asciiTheme="majorBidi" w:hAnsiTheme="majorBidi" w:cstheme="majorBidi"/>
        </w:rPr>
        <w:t xml:space="preserve">, “Probabilities Over Rich Languages, Testing, and Randomness”, </w:t>
      </w:r>
      <w:r w:rsidRPr="00530DAF">
        <w:rPr>
          <w:rFonts w:asciiTheme="majorBidi" w:hAnsiTheme="majorBidi" w:cstheme="majorBidi"/>
          <w:i/>
        </w:rPr>
        <w:t xml:space="preserve">Journal of Symbolic Logic </w:t>
      </w:r>
      <w:r w:rsidRPr="00530DAF">
        <w:rPr>
          <w:rFonts w:asciiTheme="majorBidi" w:hAnsiTheme="majorBidi" w:cstheme="majorBidi"/>
        </w:rPr>
        <w:t xml:space="preserve">47, 495-548 </w:t>
      </w:r>
    </w:p>
    <w:p w:rsidR="001051CB" w:rsidRPr="00530DAF" w:rsidRDefault="001051CB" w:rsidP="00530DAF">
      <w:pPr>
        <w:pStyle w:val="ListParagraph"/>
        <w:widowControl w:val="0"/>
        <w:numPr>
          <w:ilvl w:val="0"/>
          <w:numId w:val="6"/>
        </w:numPr>
        <w:tabs>
          <w:tab w:val="left" w:pos="220"/>
          <w:tab w:val="left" w:pos="720"/>
        </w:tabs>
        <w:autoSpaceDE w:val="0"/>
        <w:autoSpaceDN w:val="0"/>
        <w:adjustRightInd w:val="0"/>
        <w:jc w:val="left"/>
        <w:rPr>
          <w:rFonts w:eastAsia="Times New Roman"/>
          <w:color w:val="1A1A1A"/>
          <w:sz w:val="25"/>
          <w:szCs w:val="25"/>
          <w:lang w:bidi="he-IL"/>
        </w:rPr>
      </w:pPr>
      <w:proofErr w:type="spellStart"/>
      <w:r w:rsidRPr="00530DAF">
        <w:rPr>
          <w:rFonts w:eastAsia="Times New Roman"/>
          <w:color w:val="1A1A1A"/>
          <w:sz w:val="25"/>
          <w:szCs w:val="25"/>
          <w:lang w:bidi="he-IL"/>
        </w:rPr>
        <w:t>Hájek</w:t>
      </w:r>
      <w:proofErr w:type="spellEnd"/>
      <w:r w:rsidRPr="00530DAF">
        <w:rPr>
          <w:rFonts w:eastAsia="Times New Roman"/>
          <w:color w:val="1A1A1A"/>
          <w:sz w:val="25"/>
          <w:szCs w:val="25"/>
          <w:lang w:bidi="he-IL"/>
        </w:rPr>
        <w:t>, A., 2008, “Arguments For—Or Against—</w:t>
      </w:r>
      <w:proofErr w:type="spellStart"/>
      <w:r w:rsidRPr="00530DAF">
        <w:rPr>
          <w:rFonts w:eastAsia="Times New Roman"/>
          <w:color w:val="1A1A1A"/>
          <w:sz w:val="25"/>
          <w:szCs w:val="25"/>
          <w:lang w:bidi="he-IL"/>
        </w:rPr>
        <w:t>Probabilism</w:t>
      </w:r>
      <w:proofErr w:type="spellEnd"/>
      <w:r w:rsidRPr="00530DAF">
        <w:rPr>
          <w:rFonts w:eastAsia="Times New Roman"/>
          <w:color w:val="1A1A1A"/>
          <w:sz w:val="25"/>
          <w:szCs w:val="25"/>
          <w:lang w:bidi="he-IL"/>
        </w:rPr>
        <w:t>?”, </w:t>
      </w:r>
      <w:r w:rsidRPr="00530DAF">
        <w:rPr>
          <w:rFonts w:eastAsia="Times New Roman"/>
          <w:i/>
          <w:iCs/>
          <w:color w:val="1A1A1A"/>
          <w:sz w:val="25"/>
          <w:szCs w:val="25"/>
          <w:lang w:bidi="he-IL"/>
        </w:rPr>
        <w:t>The British Journal for the Philosophy of Science</w:t>
      </w:r>
      <w:r w:rsidRPr="00530DAF">
        <w:rPr>
          <w:rFonts w:eastAsia="Times New Roman"/>
          <w:color w:val="1A1A1A"/>
          <w:sz w:val="25"/>
          <w:szCs w:val="25"/>
          <w:lang w:bidi="he-IL"/>
        </w:rPr>
        <w:t>, 59(4): 793–819.</w:t>
      </w:r>
    </w:p>
    <w:p w:rsidR="001051CB" w:rsidRPr="001051CB" w:rsidRDefault="001051CB" w:rsidP="00530DAF">
      <w:pPr>
        <w:pStyle w:val="ListParagraph"/>
        <w:numPr>
          <w:ilvl w:val="0"/>
          <w:numId w:val="6"/>
        </w:numPr>
      </w:pPr>
      <w:r w:rsidRPr="001051CB">
        <w:t xml:space="preserve">Joyce, J.M., 1998, “A Nonpragmatic Vindication of </w:t>
      </w:r>
      <w:proofErr w:type="spellStart"/>
      <w:r w:rsidRPr="001051CB">
        <w:t>Probabilism</w:t>
      </w:r>
      <w:proofErr w:type="spellEnd"/>
      <w:r w:rsidRPr="001051CB">
        <w:t>”, </w:t>
      </w:r>
      <w:r w:rsidRPr="00530DAF">
        <w:rPr>
          <w:i/>
          <w:iCs/>
        </w:rPr>
        <w:t>Philosophy of Science</w:t>
      </w:r>
      <w:r w:rsidRPr="001051CB">
        <w:t>, 65(4): 575–603.</w:t>
      </w:r>
    </w:p>
    <w:p w:rsidR="001051CB" w:rsidRPr="001051CB" w:rsidRDefault="001051CB" w:rsidP="00530DAF">
      <w:pPr>
        <w:pStyle w:val="ListParagraph"/>
        <w:numPr>
          <w:ilvl w:val="0"/>
          <w:numId w:val="6"/>
        </w:numPr>
      </w:pPr>
      <w:r w:rsidRPr="001051CB">
        <w:t>–––, 2009, “Accuracy and Coherence: Prospects for an Alethic Epistemology of Partial Belief”, in F. Huber &amp; C. Schmidt-Petri (eds.), </w:t>
      </w:r>
      <w:r w:rsidRPr="00530DAF">
        <w:rPr>
          <w:i/>
          <w:iCs/>
        </w:rPr>
        <w:t>Degrees of Belief</w:t>
      </w:r>
      <w:r w:rsidRPr="001051CB">
        <w:t>, Springer.</w:t>
      </w:r>
    </w:p>
    <w:p w:rsidR="001051CB" w:rsidRPr="001051CB" w:rsidRDefault="001051CB" w:rsidP="00530DAF">
      <w:pPr>
        <w:pStyle w:val="ListParagraph"/>
        <w:numPr>
          <w:ilvl w:val="0"/>
          <w:numId w:val="6"/>
        </w:numPr>
      </w:pPr>
      <w:r w:rsidRPr="001051CB">
        <w:t>Lange, M., 1999, “Calibration and the Epistemological Role of Bayesian Conditionalization”, </w:t>
      </w:r>
      <w:r w:rsidRPr="00530DAF">
        <w:rPr>
          <w:i/>
          <w:iCs/>
        </w:rPr>
        <w:t>The Journal of Philosophy</w:t>
      </w:r>
      <w:r w:rsidRPr="001051CB">
        <w:t>, 96(6): 294–324.</w:t>
      </w:r>
    </w:p>
    <w:p w:rsidR="001051CB" w:rsidRDefault="001051CB" w:rsidP="00530DAF">
      <w:pPr>
        <w:pStyle w:val="ListParagraph"/>
        <w:numPr>
          <w:ilvl w:val="0"/>
          <w:numId w:val="6"/>
        </w:numPr>
      </w:pPr>
      <w:r w:rsidRPr="001051CB">
        <w:t>Pettigrew, R., </w:t>
      </w:r>
      <w:r w:rsidR="00530DAF">
        <w:t xml:space="preserve">2013, </w:t>
      </w:r>
      <w:r w:rsidRPr="001051CB">
        <w:t>Epistemic Utility and Norms for Credence”, </w:t>
      </w:r>
      <w:r w:rsidRPr="00530DAF">
        <w:rPr>
          <w:i/>
          <w:iCs/>
        </w:rPr>
        <w:t>Philosophy Compass</w:t>
      </w:r>
      <w:r w:rsidRPr="001051CB">
        <w:t>, 8(10): 897–908</w:t>
      </w:r>
    </w:p>
    <w:p w:rsidR="0009212D" w:rsidRPr="00530DAF" w:rsidRDefault="0009212D" w:rsidP="00530DAF">
      <w:pPr>
        <w:pStyle w:val="ListParagraph"/>
        <w:widowControl w:val="0"/>
        <w:numPr>
          <w:ilvl w:val="0"/>
          <w:numId w:val="6"/>
        </w:numPr>
        <w:tabs>
          <w:tab w:val="left" w:pos="220"/>
          <w:tab w:val="left" w:pos="720"/>
        </w:tabs>
        <w:autoSpaceDE w:val="0"/>
        <w:autoSpaceDN w:val="0"/>
        <w:adjustRightInd w:val="0"/>
        <w:jc w:val="left"/>
        <w:rPr>
          <w:rFonts w:asciiTheme="majorBidi" w:hAnsiTheme="majorBidi" w:cstheme="majorBidi"/>
        </w:rPr>
      </w:pPr>
      <w:r w:rsidRPr="00530DAF">
        <w:rPr>
          <w:rFonts w:asciiTheme="majorBidi" w:hAnsiTheme="majorBidi" w:cstheme="majorBidi"/>
        </w:rPr>
        <w:t>Pryor, J</w:t>
      </w:r>
      <w:r w:rsidRPr="00530DAF">
        <w:rPr>
          <w:rFonts w:asciiTheme="majorBidi" w:hAnsiTheme="majorBidi" w:cstheme="majorBidi"/>
        </w:rPr>
        <w:t>., 2000</w:t>
      </w:r>
      <w:r w:rsidRPr="00530DAF">
        <w:rPr>
          <w:rFonts w:asciiTheme="majorBidi" w:hAnsiTheme="majorBidi" w:cstheme="majorBidi"/>
        </w:rPr>
        <w:t xml:space="preserve">, "The Skeptic and the Dogmatist", </w:t>
      </w:r>
      <w:proofErr w:type="spellStart"/>
      <w:r w:rsidRPr="00530DAF">
        <w:rPr>
          <w:rFonts w:asciiTheme="majorBidi" w:hAnsiTheme="majorBidi" w:cstheme="majorBidi"/>
          <w:i/>
        </w:rPr>
        <w:t>Noûs</w:t>
      </w:r>
      <w:proofErr w:type="spellEnd"/>
      <w:r w:rsidRPr="00530DAF">
        <w:rPr>
          <w:rFonts w:asciiTheme="majorBidi" w:hAnsiTheme="majorBidi" w:cstheme="majorBidi"/>
        </w:rPr>
        <w:t>, Volume 34, Number 4, December 2000, pp. 517-549</w:t>
      </w:r>
    </w:p>
    <w:p w:rsidR="0009212D" w:rsidRPr="00530DAF" w:rsidRDefault="0009212D" w:rsidP="00530DAF">
      <w:pPr>
        <w:pStyle w:val="ListParagraph"/>
        <w:widowControl w:val="0"/>
        <w:numPr>
          <w:ilvl w:val="0"/>
          <w:numId w:val="6"/>
        </w:numPr>
        <w:tabs>
          <w:tab w:val="left" w:pos="220"/>
          <w:tab w:val="left" w:pos="720"/>
        </w:tabs>
        <w:autoSpaceDE w:val="0"/>
        <w:autoSpaceDN w:val="0"/>
        <w:adjustRightInd w:val="0"/>
        <w:jc w:val="left"/>
        <w:rPr>
          <w:rFonts w:asciiTheme="majorBidi" w:hAnsiTheme="majorBidi" w:cstheme="majorBidi"/>
        </w:rPr>
      </w:pPr>
      <w:r w:rsidRPr="00530DAF">
        <w:rPr>
          <w:rFonts w:asciiTheme="majorBidi" w:hAnsiTheme="majorBidi" w:cstheme="majorBidi"/>
        </w:rPr>
        <w:t>Schiffer, S</w:t>
      </w:r>
      <w:r w:rsidRPr="00530DAF">
        <w:rPr>
          <w:rFonts w:asciiTheme="majorBidi" w:hAnsiTheme="majorBidi" w:cstheme="majorBidi"/>
        </w:rPr>
        <w:t>., 2004</w:t>
      </w:r>
      <w:r w:rsidRPr="00530DAF">
        <w:rPr>
          <w:rFonts w:asciiTheme="majorBidi" w:hAnsiTheme="majorBidi" w:cstheme="majorBidi"/>
        </w:rPr>
        <w:t xml:space="preserve">, “Skepticism and the Vagaries of Justified Belief", </w:t>
      </w:r>
      <w:r w:rsidRPr="00530DAF">
        <w:rPr>
          <w:rFonts w:asciiTheme="majorBidi" w:hAnsiTheme="majorBidi" w:cstheme="majorBidi"/>
          <w:i/>
        </w:rPr>
        <w:t>Philosophical Studies</w:t>
      </w:r>
      <w:r w:rsidRPr="00530DAF">
        <w:rPr>
          <w:rFonts w:asciiTheme="majorBidi" w:hAnsiTheme="majorBidi" w:cstheme="majorBidi"/>
        </w:rPr>
        <w:t xml:space="preserve"> 119 (2004), pp 161–184</w:t>
      </w:r>
    </w:p>
    <w:p w:rsidR="0009212D" w:rsidRPr="00530DAF" w:rsidRDefault="0009212D" w:rsidP="00530DAF">
      <w:pPr>
        <w:pStyle w:val="ListParagraph"/>
        <w:widowControl w:val="0"/>
        <w:numPr>
          <w:ilvl w:val="0"/>
          <w:numId w:val="6"/>
        </w:numPr>
        <w:tabs>
          <w:tab w:val="left" w:pos="220"/>
          <w:tab w:val="left" w:pos="720"/>
        </w:tabs>
        <w:autoSpaceDE w:val="0"/>
        <w:autoSpaceDN w:val="0"/>
        <w:adjustRightInd w:val="0"/>
        <w:jc w:val="left"/>
        <w:rPr>
          <w:rFonts w:asciiTheme="majorBidi" w:hAnsiTheme="majorBidi" w:cstheme="majorBidi"/>
        </w:rPr>
      </w:pPr>
      <w:r w:rsidRPr="00530DAF">
        <w:rPr>
          <w:rFonts w:asciiTheme="majorBidi" w:hAnsiTheme="majorBidi" w:cstheme="majorBidi"/>
        </w:rPr>
        <w:t>White, R</w:t>
      </w:r>
      <w:r w:rsidRPr="00530DAF">
        <w:rPr>
          <w:rFonts w:asciiTheme="majorBidi" w:hAnsiTheme="majorBidi" w:cstheme="majorBidi"/>
        </w:rPr>
        <w:t>., 2006</w:t>
      </w:r>
      <w:r w:rsidRPr="00530DAF">
        <w:rPr>
          <w:rFonts w:asciiTheme="majorBidi" w:hAnsiTheme="majorBidi" w:cstheme="majorBidi"/>
        </w:rPr>
        <w:t xml:space="preserve">. “Problems for Dogmatism”, </w:t>
      </w:r>
      <w:r w:rsidRPr="00530DAF">
        <w:rPr>
          <w:rFonts w:asciiTheme="majorBidi" w:hAnsiTheme="majorBidi" w:cstheme="majorBidi"/>
          <w:i/>
        </w:rPr>
        <w:t xml:space="preserve">Philosophical Studies </w:t>
      </w:r>
      <w:r w:rsidRPr="00530DAF">
        <w:rPr>
          <w:rFonts w:asciiTheme="majorBidi" w:hAnsiTheme="majorBidi" w:cstheme="majorBidi"/>
        </w:rPr>
        <w:t>131(3), 521-557</w:t>
      </w:r>
    </w:p>
    <w:sectPr w:rsidR="0009212D" w:rsidRPr="00530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DE026E5A"/>
    <w:lvl w:ilvl="0" w:tplc="FB7A1696">
      <w:numFmt w:val="none"/>
      <w:lvlText w:val=""/>
      <w:lvlJc w:val="left"/>
      <w:pPr>
        <w:tabs>
          <w:tab w:val="num" w:pos="360"/>
        </w:tabs>
      </w:pPr>
    </w:lvl>
    <w:lvl w:ilvl="1" w:tplc="EB187AD4">
      <w:numFmt w:val="decimal"/>
      <w:lvlText w:val=""/>
      <w:lvlJc w:val="left"/>
    </w:lvl>
    <w:lvl w:ilvl="2" w:tplc="AEC09DBA">
      <w:numFmt w:val="decimal"/>
      <w:lvlText w:val=""/>
      <w:lvlJc w:val="left"/>
    </w:lvl>
    <w:lvl w:ilvl="3" w:tplc="8BCEF304">
      <w:numFmt w:val="decimal"/>
      <w:lvlText w:val=""/>
      <w:lvlJc w:val="left"/>
    </w:lvl>
    <w:lvl w:ilvl="4" w:tplc="A048955E">
      <w:numFmt w:val="decimal"/>
      <w:lvlText w:val=""/>
      <w:lvlJc w:val="left"/>
    </w:lvl>
    <w:lvl w:ilvl="5" w:tplc="B2D8A83E">
      <w:numFmt w:val="decimal"/>
      <w:lvlText w:val=""/>
      <w:lvlJc w:val="left"/>
    </w:lvl>
    <w:lvl w:ilvl="6" w:tplc="BDE471A4">
      <w:numFmt w:val="decimal"/>
      <w:lvlText w:val=""/>
      <w:lvlJc w:val="left"/>
    </w:lvl>
    <w:lvl w:ilvl="7" w:tplc="157EC176">
      <w:numFmt w:val="decimal"/>
      <w:lvlText w:val=""/>
      <w:lvlJc w:val="left"/>
    </w:lvl>
    <w:lvl w:ilvl="8" w:tplc="7848FE78">
      <w:numFmt w:val="decimal"/>
      <w:lvlText w:val=""/>
      <w:lvlJc w:val="left"/>
    </w:lvl>
  </w:abstractNum>
  <w:abstractNum w:abstractNumId="1" w15:restartNumberingAfterBreak="0">
    <w:nsid w:val="25696B14"/>
    <w:multiLevelType w:val="multilevel"/>
    <w:tmpl w:val="C55C001E"/>
    <w:lvl w:ilvl="0">
      <w:start w:val="1"/>
      <w:numFmt w:val="bullet"/>
      <w:lvlText w:val=""/>
      <w:lvlJc w:val="left"/>
      <w:pPr>
        <w:tabs>
          <w:tab w:val="num" w:pos="1680"/>
        </w:tabs>
        <w:ind w:left="1680" w:hanging="360"/>
      </w:pPr>
      <w:rPr>
        <w:rFonts w:ascii="Symbol" w:hAnsi="Symbol" w:hint="default"/>
        <w:sz w:val="20"/>
      </w:rPr>
    </w:lvl>
    <w:lvl w:ilvl="1" w:tentative="1">
      <w:start w:val="1"/>
      <w:numFmt w:val="bullet"/>
      <w:lvlText w:val="o"/>
      <w:lvlJc w:val="left"/>
      <w:pPr>
        <w:tabs>
          <w:tab w:val="num" w:pos="2400"/>
        </w:tabs>
        <w:ind w:left="2400" w:hanging="360"/>
      </w:pPr>
      <w:rPr>
        <w:rFonts w:ascii="Courier New" w:hAnsi="Courier New" w:hint="default"/>
        <w:sz w:val="20"/>
      </w:rPr>
    </w:lvl>
    <w:lvl w:ilvl="2" w:tentative="1">
      <w:start w:val="1"/>
      <w:numFmt w:val="bullet"/>
      <w:lvlText w:val=""/>
      <w:lvlJc w:val="left"/>
      <w:pPr>
        <w:tabs>
          <w:tab w:val="num" w:pos="3120"/>
        </w:tabs>
        <w:ind w:left="3120" w:hanging="360"/>
      </w:pPr>
      <w:rPr>
        <w:rFonts w:ascii="Wingdings" w:hAnsi="Wingdings" w:hint="default"/>
        <w:sz w:val="20"/>
      </w:rPr>
    </w:lvl>
    <w:lvl w:ilvl="3" w:tentative="1">
      <w:start w:val="1"/>
      <w:numFmt w:val="bullet"/>
      <w:lvlText w:val=""/>
      <w:lvlJc w:val="left"/>
      <w:pPr>
        <w:tabs>
          <w:tab w:val="num" w:pos="3840"/>
        </w:tabs>
        <w:ind w:left="3840" w:hanging="360"/>
      </w:pPr>
      <w:rPr>
        <w:rFonts w:ascii="Wingdings" w:hAnsi="Wingdings" w:hint="default"/>
        <w:sz w:val="20"/>
      </w:rPr>
    </w:lvl>
    <w:lvl w:ilvl="4" w:tentative="1">
      <w:start w:val="1"/>
      <w:numFmt w:val="bullet"/>
      <w:lvlText w:val=""/>
      <w:lvlJc w:val="left"/>
      <w:pPr>
        <w:tabs>
          <w:tab w:val="num" w:pos="4560"/>
        </w:tabs>
        <w:ind w:left="4560" w:hanging="360"/>
      </w:pPr>
      <w:rPr>
        <w:rFonts w:ascii="Wingdings" w:hAnsi="Wingdings" w:hint="default"/>
        <w:sz w:val="20"/>
      </w:rPr>
    </w:lvl>
    <w:lvl w:ilvl="5" w:tentative="1">
      <w:start w:val="1"/>
      <w:numFmt w:val="bullet"/>
      <w:lvlText w:val=""/>
      <w:lvlJc w:val="left"/>
      <w:pPr>
        <w:tabs>
          <w:tab w:val="num" w:pos="5280"/>
        </w:tabs>
        <w:ind w:left="5280" w:hanging="360"/>
      </w:pPr>
      <w:rPr>
        <w:rFonts w:ascii="Wingdings" w:hAnsi="Wingdings" w:hint="default"/>
        <w:sz w:val="20"/>
      </w:rPr>
    </w:lvl>
    <w:lvl w:ilvl="6" w:tentative="1">
      <w:start w:val="1"/>
      <w:numFmt w:val="bullet"/>
      <w:lvlText w:val=""/>
      <w:lvlJc w:val="left"/>
      <w:pPr>
        <w:tabs>
          <w:tab w:val="num" w:pos="6000"/>
        </w:tabs>
        <w:ind w:left="6000" w:hanging="360"/>
      </w:pPr>
      <w:rPr>
        <w:rFonts w:ascii="Wingdings" w:hAnsi="Wingdings" w:hint="default"/>
        <w:sz w:val="20"/>
      </w:rPr>
    </w:lvl>
    <w:lvl w:ilvl="7" w:tentative="1">
      <w:start w:val="1"/>
      <w:numFmt w:val="bullet"/>
      <w:lvlText w:val=""/>
      <w:lvlJc w:val="left"/>
      <w:pPr>
        <w:tabs>
          <w:tab w:val="num" w:pos="6720"/>
        </w:tabs>
        <w:ind w:left="6720" w:hanging="360"/>
      </w:pPr>
      <w:rPr>
        <w:rFonts w:ascii="Wingdings" w:hAnsi="Wingdings" w:hint="default"/>
        <w:sz w:val="20"/>
      </w:rPr>
    </w:lvl>
    <w:lvl w:ilvl="8" w:tentative="1">
      <w:start w:val="1"/>
      <w:numFmt w:val="bullet"/>
      <w:lvlText w:val=""/>
      <w:lvlJc w:val="left"/>
      <w:pPr>
        <w:tabs>
          <w:tab w:val="num" w:pos="7440"/>
        </w:tabs>
        <w:ind w:left="7440" w:hanging="360"/>
      </w:pPr>
      <w:rPr>
        <w:rFonts w:ascii="Wingdings" w:hAnsi="Wingdings" w:hint="default"/>
        <w:sz w:val="20"/>
      </w:rPr>
    </w:lvl>
  </w:abstractNum>
  <w:abstractNum w:abstractNumId="2" w15:restartNumberingAfterBreak="0">
    <w:nsid w:val="36397024"/>
    <w:multiLevelType w:val="multilevel"/>
    <w:tmpl w:val="C55C001E"/>
    <w:lvl w:ilvl="0">
      <w:start w:val="1"/>
      <w:numFmt w:val="bullet"/>
      <w:lvlText w:val=""/>
      <w:lvlJc w:val="left"/>
      <w:pPr>
        <w:tabs>
          <w:tab w:val="num" w:pos="1680"/>
        </w:tabs>
        <w:ind w:left="1680" w:hanging="360"/>
      </w:pPr>
      <w:rPr>
        <w:rFonts w:ascii="Symbol" w:hAnsi="Symbol" w:hint="default"/>
        <w:sz w:val="20"/>
      </w:rPr>
    </w:lvl>
    <w:lvl w:ilvl="1" w:tentative="1">
      <w:start w:val="1"/>
      <w:numFmt w:val="bullet"/>
      <w:lvlText w:val="o"/>
      <w:lvlJc w:val="left"/>
      <w:pPr>
        <w:tabs>
          <w:tab w:val="num" w:pos="2400"/>
        </w:tabs>
        <w:ind w:left="2400" w:hanging="360"/>
      </w:pPr>
      <w:rPr>
        <w:rFonts w:ascii="Courier New" w:hAnsi="Courier New" w:hint="default"/>
        <w:sz w:val="20"/>
      </w:rPr>
    </w:lvl>
    <w:lvl w:ilvl="2" w:tentative="1">
      <w:start w:val="1"/>
      <w:numFmt w:val="bullet"/>
      <w:lvlText w:val=""/>
      <w:lvlJc w:val="left"/>
      <w:pPr>
        <w:tabs>
          <w:tab w:val="num" w:pos="3120"/>
        </w:tabs>
        <w:ind w:left="3120" w:hanging="360"/>
      </w:pPr>
      <w:rPr>
        <w:rFonts w:ascii="Wingdings" w:hAnsi="Wingdings" w:hint="default"/>
        <w:sz w:val="20"/>
      </w:rPr>
    </w:lvl>
    <w:lvl w:ilvl="3" w:tentative="1">
      <w:start w:val="1"/>
      <w:numFmt w:val="bullet"/>
      <w:lvlText w:val=""/>
      <w:lvlJc w:val="left"/>
      <w:pPr>
        <w:tabs>
          <w:tab w:val="num" w:pos="3840"/>
        </w:tabs>
        <w:ind w:left="3840" w:hanging="360"/>
      </w:pPr>
      <w:rPr>
        <w:rFonts w:ascii="Wingdings" w:hAnsi="Wingdings" w:hint="default"/>
        <w:sz w:val="20"/>
      </w:rPr>
    </w:lvl>
    <w:lvl w:ilvl="4" w:tentative="1">
      <w:start w:val="1"/>
      <w:numFmt w:val="bullet"/>
      <w:lvlText w:val=""/>
      <w:lvlJc w:val="left"/>
      <w:pPr>
        <w:tabs>
          <w:tab w:val="num" w:pos="4560"/>
        </w:tabs>
        <w:ind w:left="4560" w:hanging="360"/>
      </w:pPr>
      <w:rPr>
        <w:rFonts w:ascii="Wingdings" w:hAnsi="Wingdings" w:hint="default"/>
        <w:sz w:val="20"/>
      </w:rPr>
    </w:lvl>
    <w:lvl w:ilvl="5" w:tentative="1">
      <w:start w:val="1"/>
      <w:numFmt w:val="bullet"/>
      <w:lvlText w:val=""/>
      <w:lvlJc w:val="left"/>
      <w:pPr>
        <w:tabs>
          <w:tab w:val="num" w:pos="5280"/>
        </w:tabs>
        <w:ind w:left="5280" w:hanging="360"/>
      </w:pPr>
      <w:rPr>
        <w:rFonts w:ascii="Wingdings" w:hAnsi="Wingdings" w:hint="default"/>
        <w:sz w:val="20"/>
      </w:rPr>
    </w:lvl>
    <w:lvl w:ilvl="6" w:tentative="1">
      <w:start w:val="1"/>
      <w:numFmt w:val="bullet"/>
      <w:lvlText w:val=""/>
      <w:lvlJc w:val="left"/>
      <w:pPr>
        <w:tabs>
          <w:tab w:val="num" w:pos="6000"/>
        </w:tabs>
        <w:ind w:left="6000" w:hanging="360"/>
      </w:pPr>
      <w:rPr>
        <w:rFonts w:ascii="Wingdings" w:hAnsi="Wingdings" w:hint="default"/>
        <w:sz w:val="20"/>
      </w:rPr>
    </w:lvl>
    <w:lvl w:ilvl="7" w:tentative="1">
      <w:start w:val="1"/>
      <w:numFmt w:val="bullet"/>
      <w:lvlText w:val=""/>
      <w:lvlJc w:val="left"/>
      <w:pPr>
        <w:tabs>
          <w:tab w:val="num" w:pos="6720"/>
        </w:tabs>
        <w:ind w:left="6720" w:hanging="360"/>
      </w:pPr>
      <w:rPr>
        <w:rFonts w:ascii="Wingdings" w:hAnsi="Wingdings" w:hint="default"/>
        <w:sz w:val="20"/>
      </w:rPr>
    </w:lvl>
    <w:lvl w:ilvl="8" w:tentative="1">
      <w:start w:val="1"/>
      <w:numFmt w:val="bullet"/>
      <w:lvlText w:val=""/>
      <w:lvlJc w:val="left"/>
      <w:pPr>
        <w:tabs>
          <w:tab w:val="num" w:pos="7440"/>
        </w:tabs>
        <w:ind w:left="7440" w:hanging="360"/>
      </w:pPr>
      <w:rPr>
        <w:rFonts w:ascii="Wingdings" w:hAnsi="Wingdings" w:hint="default"/>
        <w:sz w:val="20"/>
      </w:rPr>
    </w:lvl>
  </w:abstractNum>
  <w:abstractNum w:abstractNumId="3" w15:restartNumberingAfterBreak="0">
    <w:nsid w:val="448C6C36"/>
    <w:multiLevelType w:val="multilevel"/>
    <w:tmpl w:val="3168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2271B"/>
    <w:multiLevelType w:val="multilevel"/>
    <w:tmpl w:val="F2E6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D05946"/>
    <w:multiLevelType w:val="multilevel"/>
    <w:tmpl w:val="C55C001E"/>
    <w:lvl w:ilvl="0">
      <w:start w:val="1"/>
      <w:numFmt w:val="bullet"/>
      <w:lvlText w:val=""/>
      <w:lvlJc w:val="left"/>
      <w:pPr>
        <w:tabs>
          <w:tab w:val="num" w:pos="1680"/>
        </w:tabs>
        <w:ind w:left="1680" w:hanging="360"/>
      </w:pPr>
      <w:rPr>
        <w:rFonts w:ascii="Symbol" w:hAnsi="Symbol" w:hint="default"/>
        <w:sz w:val="20"/>
      </w:rPr>
    </w:lvl>
    <w:lvl w:ilvl="1" w:tentative="1">
      <w:start w:val="1"/>
      <w:numFmt w:val="bullet"/>
      <w:lvlText w:val="o"/>
      <w:lvlJc w:val="left"/>
      <w:pPr>
        <w:tabs>
          <w:tab w:val="num" w:pos="2400"/>
        </w:tabs>
        <w:ind w:left="2400" w:hanging="360"/>
      </w:pPr>
      <w:rPr>
        <w:rFonts w:ascii="Courier New" w:hAnsi="Courier New" w:hint="default"/>
        <w:sz w:val="20"/>
      </w:rPr>
    </w:lvl>
    <w:lvl w:ilvl="2" w:tentative="1">
      <w:start w:val="1"/>
      <w:numFmt w:val="bullet"/>
      <w:lvlText w:val=""/>
      <w:lvlJc w:val="left"/>
      <w:pPr>
        <w:tabs>
          <w:tab w:val="num" w:pos="3120"/>
        </w:tabs>
        <w:ind w:left="3120" w:hanging="360"/>
      </w:pPr>
      <w:rPr>
        <w:rFonts w:ascii="Wingdings" w:hAnsi="Wingdings" w:hint="default"/>
        <w:sz w:val="20"/>
      </w:rPr>
    </w:lvl>
    <w:lvl w:ilvl="3" w:tentative="1">
      <w:start w:val="1"/>
      <w:numFmt w:val="bullet"/>
      <w:lvlText w:val=""/>
      <w:lvlJc w:val="left"/>
      <w:pPr>
        <w:tabs>
          <w:tab w:val="num" w:pos="3840"/>
        </w:tabs>
        <w:ind w:left="3840" w:hanging="360"/>
      </w:pPr>
      <w:rPr>
        <w:rFonts w:ascii="Wingdings" w:hAnsi="Wingdings" w:hint="default"/>
        <w:sz w:val="20"/>
      </w:rPr>
    </w:lvl>
    <w:lvl w:ilvl="4" w:tentative="1">
      <w:start w:val="1"/>
      <w:numFmt w:val="bullet"/>
      <w:lvlText w:val=""/>
      <w:lvlJc w:val="left"/>
      <w:pPr>
        <w:tabs>
          <w:tab w:val="num" w:pos="4560"/>
        </w:tabs>
        <w:ind w:left="4560" w:hanging="360"/>
      </w:pPr>
      <w:rPr>
        <w:rFonts w:ascii="Wingdings" w:hAnsi="Wingdings" w:hint="default"/>
        <w:sz w:val="20"/>
      </w:rPr>
    </w:lvl>
    <w:lvl w:ilvl="5" w:tentative="1">
      <w:start w:val="1"/>
      <w:numFmt w:val="bullet"/>
      <w:lvlText w:val=""/>
      <w:lvlJc w:val="left"/>
      <w:pPr>
        <w:tabs>
          <w:tab w:val="num" w:pos="5280"/>
        </w:tabs>
        <w:ind w:left="5280" w:hanging="360"/>
      </w:pPr>
      <w:rPr>
        <w:rFonts w:ascii="Wingdings" w:hAnsi="Wingdings" w:hint="default"/>
        <w:sz w:val="20"/>
      </w:rPr>
    </w:lvl>
    <w:lvl w:ilvl="6" w:tentative="1">
      <w:start w:val="1"/>
      <w:numFmt w:val="bullet"/>
      <w:lvlText w:val=""/>
      <w:lvlJc w:val="left"/>
      <w:pPr>
        <w:tabs>
          <w:tab w:val="num" w:pos="6000"/>
        </w:tabs>
        <w:ind w:left="6000" w:hanging="360"/>
      </w:pPr>
      <w:rPr>
        <w:rFonts w:ascii="Wingdings" w:hAnsi="Wingdings" w:hint="default"/>
        <w:sz w:val="20"/>
      </w:rPr>
    </w:lvl>
    <w:lvl w:ilvl="7" w:tentative="1">
      <w:start w:val="1"/>
      <w:numFmt w:val="bullet"/>
      <w:lvlText w:val=""/>
      <w:lvlJc w:val="left"/>
      <w:pPr>
        <w:tabs>
          <w:tab w:val="num" w:pos="6720"/>
        </w:tabs>
        <w:ind w:left="6720" w:hanging="360"/>
      </w:pPr>
      <w:rPr>
        <w:rFonts w:ascii="Wingdings" w:hAnsi="Wingdings" w:hint="default"/>
        <w:sz w:val="20"/>
      </w:rPr>
    </w:lvl>
    <w:lvl w:ilvl="8" w:tentative="1">
      <w:start w:val="1"/>
      <w:numFmt w:val="bullet"/>
      <w:lvlText w:val=""/>
      <w:lvlJc w:val="left"/>
      <w:pPr>
        <w:tabs>
          <w:tab w:val="num" w:pos="7440"/>
        </w:tabs>
        <w:ind w:left="744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F2"/>
    <w:rsid w:val="0009212D"/>
    <w:rsid w:val="001051CB"/>
    <w:rsid w:val="002E5AB5"/>
    <w:rsid w:val="003B047C"/>
    <w:rsid w:val="004E1836"/>
    <w:rsid w:val="00530DAF"/>
    <w:rsid w:val="005D1C3F"/>
    <w:rsid w:val="005E046C"/>
    <w:rsid w:val="00686AF8"/>
    <w:rsid w:val="008025C8"/>
    <w:rsid w:val="00B75350"/>
    <w:rsid w:val="00F11BF2"/>
    <w:rsid w:val="00FA4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E3E0"/>
  <w15:chartTrackingRefBased/>
  <w15:docId w15:val="{D5C66887-8BE4-4676-B06A-C6C0C47E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051CB"/>
    <w:rPr>
      <w:i/>
      <w:iCs/>
    </w:rPr>
  </w:style>
  <w:style w:type="paragraph" w:styleId="ListParagraph">
    <w:name w:val="List Paragraph"/>
    <w:basedOn w:val="Normal"/>
    <w:uiPriority w:val="34"/>
    <w:qFormat/>
    <w:rsid w:val="00105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335">
      <w:bodyDiv w:val="1"/>
      <w:marLeft w:val="0"/>
      <w:marRight w:val="0"/>
      <w:marTop w:val="0"/>
      <w:marBottom w:val="0"/>
      <w:divBdr>
        <w:top w:val="none" w:sz="0" w:space="0" w:color="auto"/>
        <w:left w:val="none" w:sz="0" w:space="0" w:color="auto"/>
        <w:bottom w:val="none" w:sz="0" w:space="0" w:color="auto"/>
        <w:right w:val="none" w:sz="0" w:space="0" w:color="auto"/>
      </w:divBdr>
    </w:div>
    <w:div w:id="487132101">
      <w:bodyDiv w:val="1"/>
      <w:marLeft w:val="0"/>
      <w:marRight w:val="0"/>
      <w:marTop w:val="0"/>
      <w:marBottom w:val="0"/>
      <w:divBdr>
        <w:top w:val="none" w:sz="0" w:space="0" w:color="auto"/>
        <w:left w:val="none" w:sz="0" w:space="0" w:color="auto"/>
        <w:bottom w:val="none" w:sz="0" w:space="0" w:color="auto"/>
        <w:right w:val="none" w:sz="0" w:space="0" w:color="auto"/>
      </w:divBdr>
    </w:div>
    <w:div w:id="2048211132">
      <w:bodyDiv w:val="1"/>
      <w:marLeft w:val="0"/>
      <w:marRight w:val="0"/>
      <w:marTop w:val="0"/>
      <w:marBottom w:val="0"/>
      <w:divBdr>
        <w:top w:val="none" w:sz="0" w:space="0" w:color="auto"/>
        <w:left w:val="none" w:sz="0" w:space="0" w:color="auto"/>
        <w:bottom w:val="none" w:sz="0" w:space="0" w:color="auto"/>
        <w:right w:val="none" w:sz="0" w:space="0" w:color="auto"/>
      </w:divBdr>
    </w:div>
    <w:div w:id="21180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395CC-AF4E-4719-B20D-AC79F8C3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Yuval Abrams</dc:creator>
  <cp:keywords/>
  <dc:description/>
  <cp:lastModifiedBy>Yuval Abrams</cp:lastModifiedBy>
  <cp:revision>2</cp:revision>
  <dcterms:created xsi:type="dcterms:W3CDTF">2017-11-16T03:03:00Z</dcterms:created>
  <dcterms:modified xsi:type="dcterms:W3CDTF">2017-11-16T05:02:00Z</dcterms:modified>
</cp:coreProperties>
</file>